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B4C" w:rsidRDefault="00EF05D7">
      <w:r>
        <w:t>The specific theory of relativity</w:t>
      </w:r>
    </w:p>
    <w:p w:rsidR="00EF05D7" w:rsidRDefault="00EF05D7" w:rsidP="00EF05D7">
      <w:r>
        <w:t xml:space="preserve">Q1. </w:t>
      </w:r>
    </w:p>
    <w:p w:rsidR="00EF05D7" w:rsidRDefault="00EF05D7" w:rsidP="00EF05D7">
      <w:pPr>
        <w:pStyle w:val="ListParagraph"/>
        <w:numPr>
          <w:ilvl w:val="0"/>
          <w:numId w:val="2"/>
        </w:numPr>
      </w:pPr>
      <w:proofErr w:type="spellStart"/>
      <w:r w:rsidRPr="00EF05D7">
        <w:rPr>
          <w:b/>
        </w:rPr>
        <w:t>Specivity</w:t>
      </w:r>
      <w:proofErr w:type="spellEnd"/>
      <w:r w:rsidRPr="00EF05D7">
        <w:rPr>
          <w:b/>
        </w:rPr>
        <w:t xml:space="preserve"> relativity at rest:</w:t>
      </w:r>
      <w:r>
        <w:t xml:space="preserve"> All the laws of </w:t>
      </w:r>
      <w:proofErr w:type="spellStart"/>
      <w:r>
        <w:t>physicas</w:t>
      </w:r>
      <w:proofErr w:type="spellEnd"/>
      <w:r>
        <w:t xml:space="preserve"> are same in al inertial reference frames</w:t>
      </w:r>
    </w:p>
    <w:p w:rsidR="00EF05D7" w:rsidRDefault="00EF05D7" w:rsidP="00EF05D7">
      <w:pPr>
        <w:pStyle w:val="ListParagraph"/>
        <w:numPr>
          <w:ilvl w:val="0"/>
          <w:numId w:val="2"/>
        </w:numPr>
      </w:pPr>
      <w:r w:rsidRPr="00EF05D7">
        <w:rPr>
          <w:b/>
        </w:rPr>
        <w:t>Specific relativity at constant velocity:</w:t>
      </w:r>
      <w:r>
        <w:t xml:space="preserve"> The speed of light in a vacuum is the same for all observers, regardless of the motion of the source or the observer. </w:t>
      </w:r>
    </w:p>
    <w:p w:rsidR="00EF05D7" w:rsidRDefault="00EF05D7" w:rsidP="00EF05D7">
      <w:r>
        <w:t xml:space="preserve">Q2. </w:t>
      </w:r>
      <w:proofErr w:type="spellStart"/>
      <w:r>
        <w:t>Absolyute</w:t>
      </w:r>
      <w:proofErr w:type="spellEnd"/>
      <w:r>
        <w:t xml:space="preserve"> motion is the transformation of a body from one absolute position to another while relative motion is the translation of a body from one relative place to another.</w:t>
      </w:r>
      <w:r w:rsidRPr="00527823">
        <w:rPr>
          <w:vertAlign w:val="superscript"/>
        </w:rPr>
        <w:t xml:space="preserve"> </w:t>
      </w:r>
    </w:p>
    <w:p w:rsidR="00EF05D7" w:rsidRDefault="00EF05D7" w:rsidP="00EF05D7">
      <w:r>
        <w:t xml:space="preserve">Q3. </w:t>
      </w:r>
    </w:p>
    <w:p w:rsidR="00EF05D7" w:rsidRDefault="00EF05D7" w:rsidP="00EF05D7">
      <w:r>
        <w:t xml:space="preserve">Lorentz Factor </w:t>
      </w:r>
      <w:r>
        <w:rPr>
          <w:rStyle w:val="mjx-char"/>
          <w:rFonts w:ascii="MJXc-TeX-math-Iw" w:hAnsi="MJXc-TeX-math-Iw" w:cs="Arial"/>
          <w:color w:val="373D3F"/>
          <w:sz w:val="26"/>
          <w:szCs w:val="26"/>
          <w:bdr w:val="none" w:sz="0" w:space="0" w:color="auto" w:frame="1"/>
        </w:rPr>
        <w:t>γ=</w:t>
      </w:r>
      <m:oMath>
        <m:f>
          <m:fPr>
            <m:ctrlPr>
              <w:rPr>
                <w:rStyle w:val="mjx-char"/>
                <w:rFonts w:ascii="Cambria Math" w:hAnsi="Cambria Math" w:cs="Arial"/>
                <w:i/>
                <w:color w:val="373D3F"/>
                <w:sz w:val="26"/>
                <w:szCs w:val="26"/>
                <w:bdr w:val="none" w:sz="0" w:space="0" w:color="auto" w:frame="1"/>
              </w:rPr>
            </m:ctrlPr>
          </m:fPr>
          <m:num>
            <m:r>
              <w:rPr>
                <w:rStyle w:val="mjx-char"/>
                <w:rFonts w:ascii="Cambria Math" w:hAnsi="Cambria Math" w:cs="Arial"/>
                <w:color w:val="373D3F"/>
                <w:sz w:val="26"/>
                <w:szCs w:val="26"/>
                <w:bdr w:val="none" w:sz="0" w:space="0" w:color="auto" w:frame="1"/>
              </w:rPr>
              <m:t>1</m:t>
            </m:r>
          </m:num>
          <m:den>
            <m:rad>
              <m:radPr>
                <m:degHide m:val="1"/>
                <m:ctrlPr>
                  <w:rPr>
                    <w:rStyle w:val="mjx-char"/>
                    <w:rFonts w:ascii="Cambria Math" w:hAnsi="Cambria Math" w:cs="Arial"/>
                    <w:i/>
                    <w:color w:val="373D3F"/>
                    <w:sz w:val="26"/>
                    <w:szCs w:val="26"/>
                    <w:bdr w:val="none" w:sz="0" w:space="0" w:color="auto" w:frame="1"/>
                  </w:rPr>
                </m:ctrlPr>
              </m:radPr>
              <m:deg/>
              <m:e>
                <m:r>
                  <w:rPr>
                    <w:rStyle w:val="mjx-char"/>
                    <w:rFonts w:ascii="Cambria Math" w:hAnsi="Cambria Math" w:cs="Arial"/>
                    <w:color w:val="373D3F"/>
                    <w:sz w:val="26"/>
                    <w:szCs w:val="26"/>
                    <w:bdr w:val="none" w:sz="0" w:space="0" w:color="auto" w:frame="1"/>
                  </w:rPr>
                  <m:t>1</m:t>
                </m:r>
              </m:e>
            </m:rad>
            <m:r>
              <w:rPr>
                <w:rStyle w:val="mjx-char"/>
                <w:rFonts w:ascii="Cambria Math" w:hAnsi="Cambria Math" w:cs="Arial"/>
                <w:color w:val="373D3F"/>
                <w:sz w:val="26"/>
                <w:szCs w:val="26"/>
                <w:bdr w:val="none" w:sz="0" w:space="0" w:color="auto" w:frame="1"/>
              </w:rPr>
              <m:t>-</m:t>
            </m:r>
            <m:d>
              <m:dPr>
                <m:ctrlPr>
                  <w:rPr>
                    <w:rStyle w:val="mjx-char"/>
                    <w:rFonts w:ascii="Cambria Math" w:hAnsi="Cambria Math" w:cs="Arial"/>
                    <w:i/>
                    <w:color w:val="373D3F"/>
                    <w:sz w:val="26"/>
                    <w:szCs w:val="26"/>
                    <w:bdr w:val="none" w:sz="0" w:space="0" w:color="auto" w:frame="1"/>
                  </w:rPr>
                </m:ctrlPr>
              </m:dPr>
              <m:e>
                <m:r>
                  <w:rPr>
                    <w:rStyle w:val="mjx-char"/>
                    <w:rFonts w:ascii="Cambria Math" w:hAnsi="Cambria Math" w:cs="Arial"/>
                    <w:color w:val="373D3F"/>
                    <w:sz w:val="26"/>
                    <w:szCs w:val="26"/>
                    <w:bdr w:val="none" w:sz="0" w:space="0" w:color="auto" w:frame="1"/>
                  </w:rPr>
                  <m:t>v÷c</m:t>
                </m:r>
              </m:e>
            </m:d>
            <m:r>
              <m:rPr>
                <m:sty m:val="p"/>
              </m:rPr>
              <w:rPr>
                <w:rFonts w:ascii="Cambria Math" w:hAnsi="Cambria Math"/>
                <w:vertAlign w:val="superscript"/>
              </w:rPr>
              <m:t>2</m:t>
            </m:r>
          </m:den>
        </m:f>
      </m:oMath>
      <w:r w:rsidR="00527823">
        <w:rPr>
          <w:rStyle w:val="mjx-char"/>
          <w:rFonts w:ascii="MJXc-TeX-math-Iw" w:eastAsiaTheme="minorEastAsia" w:hAnsi="MJXc-TeX-math-Iw" w:cs="Arial"/>
          <w:color w:val="373D3F"/>
          <w:sz w:val="26"/>
          <w:szCs w:val="26"/>
          <w:bdr w:val="none" w:sz="0" w:space="0" w:color="auto" w:frame="1"/>
        </w:rPr>
        <w:t xml:space="preserve">  , where v is relative velocity between the inertial reference frames while c is speed of light</w:t>
      </w:r>
      <w:r>
        <w:rPr>
          <w:rFonts w:ascii="Arial" w:hAnsi="Arial" w:cs="Arial"/>
          <w:color w:val="373D3F"/>
          <w:sz w:val="26"/>
          <w:szCs w:val="26"/>
          <w:bdr w:val="none" w:sz="0" w:space="0" w:color="auto" w:frame="1"/>
          <w:shd w:val="clear" w:color="auto" w:fill="FFFFFF"/>
        </w:rPr>
        <w:br/>
      </w:r>
      <w:r w:rsidR="00527823">
        <w:t xml:space="preserve">Q4. There will be a difference in pulse rate between a person </w:t>
      </w:r>
      <w:r w:rsidR="00527823" w:rsidRPr="00527823">
        <w:t>sitting a</w:t>
      </w:r>
      <w:r w:rsidR="00A51913">
        <w:t>t a</w:t>
      </w:r>
      <w:r w:rsidR="00527823" w:rsidRPr="00527823">
        <w:t xml:space="preserve"> spaceship traveling at 0.99 c relative to the Earth</w:t>
      </w:r>
      <w:r w:rsidR="00A51913">
        <w:t xml:space="preserve"> and copy of the person on planet heart. The pulse rate would be slower to the copy of the person sitting in a classroom at planet earth.</w:t>
      </w:r>
    </w:p>
    <w:p w:rsidR="00A51913" w:rsidRDefault="00A51913" w:rsidP="00EF05D7">
      <w:r>
        <w:t>Q5. The measurement of time will be different due to the difference in their reference frames.</w:t>
      </w:r>
    </w:p>
    <w:p w:rsidR="00A51913" w:rsidRDefault="00A51913" w:rsidP="00EF05D7">
      <w:r>
        <w:t xml:space="preserve">Q6. The measurement of time will be </w:t>
      </w:r>
      <w:r w:rsidR="000F37B2">
        <w:t>higher when travelling at half the speed of light since at stand still no time and/or distance is covered.</w:t>
      </w:r>
    </w:p>
    <w:p w:rsidR="000F37B2" w:rsidRDefault="000F37B2" w:rsidP="00EF05D7">
      <w:r>
        <w:t xml:space="preserve">Q7. As you move closer to the receiver, the spacing between the </w:t>
      </w:r>
      <w:proofErr w:type="gramStart"/>
      <w:r>
        <w:t>sound</w:t>
      </w:r>
      <w:proofErr w:type="gramEnd"/>
      <w:r>
        <w:t xml:space="preserve"> changes due to change in the area under which the same amount of sound energy is spread.</w:t>
      </w:r>
    </w:p>
    <w:p w:rsidR="000F37B2" w:rsidRDefault="000F37B2" w:rsidP="00EF05D7">
      <w:r>
        <w:t xml:space="preserve">Q8. </w:t>
      </w:r>
    </w:p>
    <w:p w:rsidR="00762B61" w:rsidRDefault="00762B61" w:rsidP="00EF05D7">
      <w:r>
        <w:t>Q9.</w:t>
      </w:r>
    </w:p>
    <w:p w:rsidR="00762B61" w:rsidRDefault="00762B61" w:rsidP="00EF05D7">
      <w:r>
        <w:t>Q10.</w:t>
      </w:r>
    </w:p>
    <w:p w:rsidR="00762B61" w:rsidRDefault="00762B61" w:rsidP="00EF05D7">
      <w:r>
        <w:t xml:space="preserve">Q11. </w:t>
      </w:r>
    </w:p>
    <w:p w:rsidR="00762B61" w:rsidRDefault="00762B61" w:rsidP="00EF05D7">
      <w:r>
        <w:t>Q12.</w:t>
      </w:r>
      <w:r w:rsidR="00B51D00">
        <w:t xml:space="preserve"> Michelson-Morley Experiment disproves the velocity of the earth was possible to be added to the velocity of light.</w:t>
      </w:r>
    </w:p>
    <w:p w:rsidR="00762B61" w:rsidRDefault="00762B61" w:rsidP="00EF05D7">
      <w:r>
        <w:t>Q13.</w:t>
      </w:r>
      <w:r w:rsidR="00B51D00">
        <w:t xml:space="preserve"> The </w:t>
      </w:r>
      <w:r w:rsidR="00B51D00">
        <w:rPr>
          <w:rFonts w:ascii="Arial" w:hAnsi="Arial" w:cs="Arial"/>
          <w:color w:val="3C4043"/>
          <w:sz w:val="21"/>
          <w:szCs w:val="21"/>
          <w:shd w:val="clear" w:color="auto" w:fill="FFFFFF"/>
        </w:rPr>
        <w:t>four-</w:t>
      </w:r>
      <w:r w:rsidR="00B51D00">
        <w:rPr>
          <w:rStyle w:val="Emphasis"/>
          <w:rFonts w:ascii="Arial" w:hAnsi="Arial" w:cs="Arial"/>
          <w:b/>
          <w:bCs/>
          <w:i w:val="0"/>
          <w:iCs w:val="0"/>
          <w:color w:val="52565A"/>
          <w:sz w:val="21"/>
          <w:szCs w:val="21"/>
          <w:shd w:val="clear" w:color="auto" w:fill="FFFFFF"/>
        </w:rPr>
        <w:t>dimensional space</w:t>
      </w:r>
      <w:r w:rsidR="00B51D00">
        <w:rPr>
          <w:rFonts w:ascii="Arial" w:hAnsi="Arial" w:cs="Arial"/>
          <w:color w:val="3C4043"/>
          <w:sz w:val="21"/>
          <w:szCs w:val="21"/>
          <w:shd w:val="clear" w:color="auto" w:fill="FFFFFF"/>
        </w:rPr>
        <w:t xml:space="preserve"> is an extra </w:t>
      </w:r>
      <w:r w:rsidR="00B51D00">
        <w:rPr>
          <w:rStyle w:val="Emphasis"/>
          <w:rFonts w:ascii="Arial" w:hAnsi="Arial" w:cs="Arial"/>
          <w:b/>
          <w:bCs/>
          <w:i w:val="0"/>
          <w:iCs w:val="0"/>
          <w:color w:val="52565A"/>
          <w:sz w:val="21"/>
          <w:szCs w:val="21"/>
          <w:shd w:val="clear" w:color="auto" w:fill="FFFFFF"/>
        </w:rPr>
        <w:t>coordinate axis</w:t>
      </w:r>
      <w:r w:rsidR="00B51D00">
        <w:rPr>
          <w:rFonts w:ascii="Arial" w:hAnsi="Arial" w:cs="Arial"/>
          <w:color w:val="3C4043"/>
          <w:sz w:val="21"/>
          <w:szCs w:val="21"/>
          <w:shd w:val="clear" w:color="auto" w:fill="FFFFFF"/>
        </w:rPr>
        <w:t xml:space="preserve">, and it is usually orthogonal to the </w:t>
      </w:r>
      <w:proofErr w:type="gramStart"/>
      <w:r w:rsidR="00B51D00">
        <w:rPr>
          <w:rFonts w:ascii="Arial" w:hAnsi="Arial" w:cs="Arial"/>
          <w:color w:val="3C4043"/>
          <w:sz w:val="21"/>
          <w:szCs w:val="21"/>
          <w:shd w:val="clear" w:color="auto" w:fill="FFFFFF"/>
        </w:rPr>
        <w:t>other</w:t>
      </w:r>
      <w:proofErr w:type="gramEnd"/>
      <w:r w:rsidR="00B51D00">
        <w:rPr>
          <w:rFonts w:ascii="Arial" w:hAnsi="Arial" w:cs="Arial"/>
          <w:color w:val="3C4043"/>
          <w:sz w:val="21"/>
          <w:szCs w:val="21"/>
          <w:shd w:val="clear" w:color="auto" w:fill="FFFFFF"/>
        </w:rPr>
        <w:t> </w:t>
      </w:r>
      <w:r w:rsidR="00B51D00">
        <w:rPr>
          <w:rStyle w:val="Emphasis"/>
          <w:rFonts w:ascii="Arial" w:hAnsi="Arial" w:cs="Arial"/>
          <w:b/>
          <w:bCs/>
          <w:i w:val="0"/>
          <w:iCs w:val="0"/>
          <w:color w:val="52565A"/>
          <w:sz w:val="21"/>
          <w:szCs w:val="21"/>
          <w:shd w:val="clear" w:color="auto" w:fill="FFFFFF"/>
        </w:rPr>
        <w:t>three</w:t>
      </w:r>
      <w:r w:rsidR="00B51D00">
        <w:rPr>
          <w:rFonts w:ascii="Arial" w:hAnsi="Arial" w:cs="Arial"/>
          <w:color w:val="3C4043"/>
          <w:sz w:val="21"/>
          <w:szCs w:val="21"/>
          <w:shd w:val="clear" w:color="auto" w:fill="FFFFFF"/>
        </w:rPr>
        <w:t>, and labeled w.</w:t>
      </w:r>
    </w:p>
    <w:p w:rsidR="00762B61" w:rsidRDefault="00762B61" w:rsidP="00EF05D7">
      <w:r>
        <w:t>Q14.</w:t>
      </w:r>
      <w:r w:rsidR="00B51D00">
        <w:t xml:space="preserve"> When time is dilated an event takes longer.</w:t>
      </w:r>
    </w:p>
    <w:p w:rsidR="00762B61" w:rsidRDefault="00762B61" w:rsidP="00EF05D7">
      <w:r>
        <w:t>Q15.</w:t>
      </w:r>
      <w:r w:rsidR="00B51D00">
        <w:t xml:space="preserve"> </w:t>
      </w:r>
    </w:p>
    <w:p w:rsidR="00762B61" w:rsidRDefault="00762B61" w:rsidP="00EF05D7">
      <w:r>
        <w:t>Q16.</w:t>
      </w:r>
    </w:p>
    <w:p w:rsidR="00762B61" w:rsidRDefault="00762B61" w:rsidP="00EF05D7">
      <w:r>
        <w:lastRenderedPageBreak/>
        <w:t>Q17.</w:t>
      </w:r>
    </w:p>
    <w:p w:rsidR="00762B61" w:rsidRDefault="00762B61" w:rsidP="00EF05D7">
      <w:r>
        <w:t>Q18.</w:t>
      </w:r>
    </w:p>
    <w:p w:rsidR="00762B61" w:rsidRDefault="00762B61" w:rsidP="00EF05D7">
      <w:r>
        <w:t>Q19.</w:t>
      </w:r>
    </w:p>
    <w:p w:rsidR="00B51D00" w:rsidRDefault="00B51D00" w:rsidP="00EF05D7">
      <w:r>
        <w:t>Q20</w:t>
      </w:r>
    </w:p>
    <w:p w:rsidR="00762B61" w:rsidRDefault="00B51D00" w:rsidP="00EF05D7">
      <w:r>
        <w:t xml:space="preserve">Q21. When sealed in a container travelling at a constant velocity, you can tell </w:t>
      </w:r>
      <w:proofErr w:type="spellStart"/>
      <w:r>
        <w:t>its</w:t>
      </w:r>
      <w:proofErr w:type="spellEnd"/>
      <w:r>
        <w:t xml:space="preserve"> standing still unless when an </w:t>
      </w:r>
      <w:proofErr w:type="spellStart"/>
      <w:r>
        <w:t>extrernal</w:t>
      </w:r>
      <w:proofErr w:type="spellEnd"/>
      <w:r>
        <w:t xml:space="preserve"> force is applied the container.  </w:t>
      </w:r>
    </w:p>
    <w:p w:rsidR="000F37B2" w:rsidRDefault="00B51D00" w:rsidP="00EF05D7">
      <w:r>
        <w:t>Q22. The bola has to be faster to the relative ground so as to trip the criminal.</w:t>
      </w:r>
    </w:p>
    <w:p w:rsidR="00B51D00" w:rsidRDefault="00B51D00" w:rsidP="00EF05D7">
      <w:r>
        <w:t xml:space="preserve">Q23. The ball have a slower speed since the relative speed to the ground is slower than the speed of the plane. </w:t>
      </w:r>
    </w:p>
    <w:p w:rsidR="00B51D00" w:rsidRDefault="00B51D00" w:rsidP="00EF05D7">
      <w:r>
        <w:t xml:space="preserve">Q24. </w:t>
      </w:r>
    </w:p>
    <w:p w:rsidR="00B51D00" w:rsidRDefault="00B51D00" w:rsidP="00B51D00">
      <w:pPr>
        <w:pStyle w:val="ListParagraph"/>
        <w:numPr>
          <w:ilvl w:val="0"/>
          <w:numId w:val="3"/>
        </w:numPr>
      </w:pPr>
      <w:r>
        <w:t>The twin that stayed on earth would be older. This is because relativity dictates that when the twin who leaves earth comes back, he will be younger than his identical twin.</w:t>
      </w:r>
    </w:p>
    <w:p w:rsidR="00B51D00" w:rsidRDefault="00B51D00" w:rsidP="00B51D00">
      <w:pPr>
        <w:pStyle w:val="ListParagraph"/>
        <w:numPr>
          <w:ilvl w:val="0"/>
          <w:numId w:val="3"/>
        </w:numPr>
      </w:pPr>
      <w:r>
        <w:t>It is possible for the twin that left earth to return before the other one is born since he will return even younger than the one left behind.</w:t>
      </w:r>
    </w:p>
    <w:p w:rsidR="00B51D00" w:rsidRDefault="00B51D00" w:rsidP="00B51D00">
      <w:r>
        <w:t xml:space="preserve">Q25. </w:t>
      </w:r>
    </w:p>
    <w:p w:rsidR="00B51D00" w:rsidRDefault="00B51D00" w:rsidP="00B51D00">
      <w:r>
        <w:t>Q26.</w:t>
      </w:r>
    </w:p>
    <w:p w:rsidR="00B51D00" w:rsidRDefault="00B51D00" w:rsidP="00B51D00">
      <w:r>
        <w:t>Q27.</w:t>
      </w:r>
    </w:p>
    <w:p w:rsidR="00B51D00" w:rsidRDefault="00B51D00" w:rsidP="00B51D00">
      <w:r>
        <w:t>Q28.</w:t>
      </w:r>
    </w:p>
    <w:p w:rsidR="00B51D00" w:rsidRDefault="00B51D00" w:rsidP="00B51D00">
      <w:r>
        <w:t>Q29.</w:t>
      </w:r>
    </w:p>
    <w:p w:rsidR="00B51D00" w:rsidRDefault="00B51D00" w:rsidP="00B51D00">
      <w:pPr>
        <w:rPr>
          <w:rFonts w:eastAsiaTheme="minorEastAsia"/>
        </w:rPr>
      </w:pPr>
      <w:r>
        <w:t>Q30. Velocity-addition formula; u</w:t>
      </w:r>
      <w:r w:rsidRPr="00B51D00">
        <w:rPr>
          <w:vertAlign w:val="subscript"/>
        </w:rPr>
        <w:t>1</w:t>
      </w:r>
      <w:r>
        <w:rPr>
          <w:vertAlign w:val="subscript"/>
        </w:rPr>
        <w:t xml:space="preserve"> </w:t>
      </w:r>
      <w:r>
        <w:t>=</w:t>
      </w:r>
      <m:oMath>
        <m:f>
          <m:fPr>
            <m:ctrlPr>
              <w:rPr>
                <w:rFonts w:ascii="Cambria Math" w:hAnsi="Cambria Math"/>
                <w:i/>
              </w:rPr>
            </m:ctrlPr>
          </m:fPr>
          <m:num>
            <m:r>
              <w:rPr>
                <w:rFonts w:ascii="Cambria Math" w:hAnsi="Cambria Math"/>
              </w:rPr>
              <m:t>v1+u1'</m:t>
            </m:r>
          </m:num>
          <m:den>
            <m:r>
              <w:rPr>
                <w:rFonts w:ascii="Cambria Math" w:hAnsi="Cambria Math"/>
              </w:rPr>
              <m:t>1+v1u1'</m:t>
            </m:r>
          </m:den>
        </m:f>
      </m:oMath>
    </w:p>
    <w:p w:rsidR="00B51D00" w:rsidRDefault="00B51D00" w:rsidP="00B51D00">
      <w:pPr>
        <w:rPr>
          <w:rFonts w:eastAsiaTheme="minorEastAsia"/>
        </w:rPr>
      </w:pPr>
      <w:r>
        <w:rPr>
          <w:rFonts w:eastAsiaTheme="minorEastAsia"/>
        </w:rPr>
        <w:tab/>
      </w:r>
      <w:r>
        <w:rPr>
          <w:rFonts w:eastAsiaTheme="minorEastAsia"/>
        </w:rPr>
        <w:tab/>
      </w:r>
      <w:r>
        <w:rPr>
          <w:rFonts w:eastAsiaTheme="minorEastAsia"/>
        </w:rPr>
        <w:tab/>
      </w:r>
      <w:r>
        <w:rPr>
          <w:rFonts w:eastAsiaTheme="minorEastAsia"/>
        </w:rPr>
        <w:tab/>
      </w:r>
      <w:r>
        <w:t>U</w:t>
      </w:r>
      <w:r>
        <w:rPr>
          <w:vertAlign w:val="subscript"/>
        </w:rPr>
        <w:t xml:space="preserve">2 </w:t>
      </w:r>
      <w:r>
        <w:t>=</w:t>
      </w:r>
      <m:oMath>
        <m:f>
          <m:fPr>
            <m:ctrlPr>
              <w:rPr>
                <w:rFonts w:ascii="Cambria Math" w:hAnsi="Cambria Math"/>
                <w:i/>
              </w:rPr>
            </m:ctrlPr>
          </m:fPr>
          <m:num>
            <m:r>
              <w:rPr>
                <w:rFonts w:ascii="Cambria Math" w:hAnsi="Cambria Math"/>
              </w:rPr>
              <m:t>u2'</m:t>
            </m:r>
          </m:num>
          <m:den>
            <m:r>
              <w:rPr>
                <w:rFonts w:ascii="Cambria Math" w:hAnsi="Cambria Math"/>
              </w:rPr>
              <m:t>1+v1u1'</m:t>
            </m:r>
          </m:den>
        </m:f>
      </m:oMath>
      <w:r>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V0</m:t>
            </m:r>
          </m:den>
        </m:f>
      </m:oMath>
      <w:r>
        <w:rPr>
          <w:rFonts w:eastAsiaTheme="minorEastAsia"/>
        </w:rPr>
        <w:t xml:space="preserve"> </w:t>
      </w:r>
      <w:r>
        <w:rPr>
          <w:vertAlign w:val="subscript"/>
        </w:rPr>
        <w:t xml:space="preserve"> </w:t>
      </w:r>
      <w:r>
        <w:t>=</w:t>
      </w:r>
      <m:oMath>
        <m:f>
          <m:fPr>
            <m:ctrlPr>
              <w:rPr>
                <w:rFonts w:ascii="Cambria Math" w:hAnsi="Cambria Math"/>
                <w:i/>
              </w:rPr>
            </m:ctrlPr>
          </m:fPr>
          <m:num>
            <m:r>
              <w:rPr>
                <w:rFonts w:ascii="Cambria Math" w:hAnsi="Cambria Math"/>
              </w:rPr>
              <m:t>u2'</m:t>
            </m:r>
          </m:num>
          <m:den>
            <m:r>
              <w:rPr>
                <w:rFonts w:ascii="Cambria Math" w:hAnsi="Cambria Math"/>
              </w:rPr>
              <m:t>1+v1u1'</m:t>
            </m:r>
          </m:den>
        </m:f>
        <m:rad>
          <m:radPr>
            <m:degHide m:val="1"/>
            <m:ctrlPr>
              <w:rPr>
                <w:rFonts w:ascii="Cambria Math" w:eastAsiaTheme="minorEastAsia" w:hAnsi="Cambria Math"/>
                <w:i/>
              </w:rPr>
            </m:ctrlPr>
          </m:radPr>
          <m:deg/>
          <m:e>
            <m:r>
              <w:rPr>
                <w:rFonts w:ascii="Cambria Math" w:eastAsiaTheme="minorEastAsia" w:hAnsi="Cambria Math"/>
              </w:rPr>
              <m:t>1</m:t>
            </m:r>
          </m:e>
        </m:rad>
        <m:r>
          <w:rPr>
            <w:rFonts w:ascii="Cambria Math" w:eastAsiaTheme="minorEastAsia" w:hAnsi="Cambria Math"/>
          </w:rPr>
          <m:t>-v</m:t>
        </m:r>
        <m:r>
          <m:rPr>
            <m:sty m:val="p"/>
          </m:rPr>
          <w:rPr>
            <w:rFonts w:ascii="Cambria Math" w:hAnsi="Cambria Math"/>
            <w:vertAlign w:val="subscript"/>
          </w:rPr>
          <m:t>1</m:t>
        </m:r>
        <m:r>
          <w:rPr>
            <w:rFonts w:ascii="Cambria Math" w:eastAsiaTheme="minorEastAsia" w:hAnsi="Cambria Math"/>
          </w:rPr>
          <m:t>2</m:t>
        </m:r>
      </m:oMath>
    </w:p>
    <w:p w:rsidR="00B51D00" w:rsidRDefault="00B51D00" w:rsidP="00B51D00">
      <w:pPr>
        <w:rPr>
          <w:rFonts w:eastAsiaTheme="minorEastAsia"/>
        </w:rPr>
      </w:pPr>
      <w:r>
        <w:rPr>
          <w:rFonts w:eastAsiaTheme="minorEastAsia"/>
        </w:rPr>
        <w:tab/>
      </w:r>
      <w:r>
        <w:rPr>
          <w:rFonts w:eastAsiaTheme="minorEastAsia"/>
        </w:rPr>
        <w:tab/>
      </w:r>
      <w:r>
        <w:rPr>
          <w:rFonts w:eastAsiaTheme="minorEastAsia"/>
        </w:rPr>
        <w:tab/>
      </w:r>
      <w:r>
        <w:rPr>
          <w:rFonts w:eastAsiaTheme="minorEastAsia"/>
        </w:rPr>
        <w:tab/>
        <w:t>U</w:t>
      </w:r>
      <w:r w:rsidRPr="00B51D00">
        <w:rPr>
          <w:rFonts w:eastAsiaTheme="minorEastAsia"/>
          <w:vertAlign w:val="subscript"/>
        </w:rPr>
        <w:t>3</w:t>
      </w:r>
      <w:r>
        <w:rPr>
          <w:rFonts w:eastAsiaTheme="minorEastAsia"/>
        </w:rPr>
        <w:t xml:space="preserve">=0. </w:t>
      </w:r>
    </w:p>
    <w:p w:rsidR="00B51D00" w:rsidRDefault="00B51D00" w:rsidP="00B51D00">
      <w:pPr>
        <w:rPr>
          <w:rFonts w:eastAsiaTheme="minorEastAsia"/>
        </w:rPr>
      </w:pPr>
      <w:r>
        <w:rPr>
          <w:rFonts w:eastAsiaTheme="minorEastAsia"/>
        </w:rPr>
        <w:t xml:space="preserve">Q31. </w:t>
      </w:r>
    </w:p>
    <w:p w:rsidR="00B51D00" w:rsidRDefault="00B51D00" w:rsidP="00B51D00">
      <w:pPr>
        <w:rPr>
          <w:rFonts w:eastAsiaTheme="minorEastAsia"/>
        </w:rPr>
      </w:pPr>
      <w:r>
        <w:rPr>
          <w:rFonts w:eastAsiaTheme="minorEastAsia"/>
        </w:rPr>
        <w:t xml:space="preserve">Q32. </w:t>
      </w:r>
    </w:p>
    <w:p w:rsidR="00B51D00" w:rsidRDefault="00B51D00" w:rsidP="00B51D00">
      <w:pPr>
        <w:rPr>
          <w:rFonts w:eastAsiaTheme="minorEastAsia"/>
        </w:rPr>
      </w:pPr>
      <w:r>
        <w:rPr>
          <w:rFonts w:eastAsiaTheme="minorEastAsia"/>
        </w:rPr>
        <w:t>Q33.</w:t>
      </w:r>
    </w:p>
    <w:p w:rsidR="00B51D00" w:rsidRDefault="00B51D00" w:rsidP="00B51D00">
      <w:pPr>
        <w:rPr>
          <w:rFonts w:eastAsiaTheme="minorEastAsia"/>
        </w:rPr>
      </w:pPr>
      <w:r>
        <w:rPr>
          <w:rFonts w:eastAsiaTheme="minorEastAsia"/>
        </w:rPr>
        <w:t>Q34.</w:t>
      </w:r>
    </w:p>
    <w:p w:rsidR="00B51D00" w:rsidRDefault="00B51D00" w:rsidP="00B51D00">
      <w:pPr>
        <w:rPr>
          <w:rFonts w:eastAsiaTheme="minorEastAsia"/>
        </w:rPr>
      </w:pPr>
      <w:r>
        <w:rPr>
          <w:rFonts w:eastAsiaTheme="minorEastAsia"/>
        </w:rPr>
        <w:t>Q35.</w:t>
      </w:r>
    </w:p>
    <w:p w:rsidR="00B51D00" w:rsidRDefault="00B51D00" w:rsidP="00B51D00">
      <w:r>
        <w:lastRenderedPageBreak/>
        <w:t xml:space="preserve">Q36. </w:t>
      </w:r>
    </w:p>
    <w:p w:rsidR="00B51D00" w:rsidRDefault="00B51D00" w:rsidP="00B51D00">
      <w:r>
        <w:t>Q37.</w:t>
      </w:r>
    </w:p>
    <w:p w:rsidR="00B51D00" w:rsidRDefault="00B51D00" w:rsidP="00B51D00">
      <w:r>
        <w:t>Q38.</w:t>
      </w:r>
    </w:p>
    <w:p w:rsidR="00B51D00" w:rsidRDefault="00B51D00" w:rsidP="00B51D00">
      <w:r>
        <w:t>Q39.</w:t>
      </w:r>
    </w:p>
    <w:p w:rsidR="00B51D00" w:rsidRDefault="00B51D00" w:rsidP="00B51D00">
      <w:r>
        <w:t>Q40.</w:t>
      </w:r>
    </w:p>
    <w:p w:rsidR="00B51D00" w:rsidRDefault="00B51D00" w:rsidP="00B51D00">
      <w:r>
        <w:t>Q41.</w:t>
      </w:r>
    </w:p>
    <w:p w:rsidR="00B51D00" w:rsidRPr="00B51D00" w:rsidRDefault="00B51D00" w:rsidP="00B51D00">
      <w:bookmarkStart w:id="0" w:name="_GoBack"/>
      <w:bookmarkEnd w:id="0"/>
    </w:p>
    <w:sectPr w:rsidR="00B51D00" w:rsidRPr="00B51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JXc-TeX-math-Iw">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6069F"/>
    <w:multiLevelType w:val="hybridMultilevel"/>
    <w:tmpl w:val="2E0E2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B41276"/>
    <w:multiLevelType w:val="hybridMultilevel"/>
    <w:tmpl w:val="B742DC84"/>
    <w:lvl w:ilvl="0" w:tplc="0409000F">
      <w:start w:val="1"/>
      <w:numFmt w:val="decimal"/>
      <w:lvlText w:val="%1."/>
      <w:lvlJc w:val="left"/>
      <w:pPr>
        <w:ind w:left="90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78A64987"/>
    <w:multiLevelType w:val="hybridMultilevel"/>
    <w:tmpl w:val="5C9AF68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KyNDU0MDUztzQ0MDdV0lEKTi0uzszPAykwrAUAN1eQKCwAAAA="/>
  </w:docVars>
  <w:rsids>
    <w:rsidRoot w:val="00EF05D7"/>
    <w:rsid w:val="000F37B2"/>
    <w:rsid w:val="00527823"/>
    <w:rsid w:val="00762B61"/>
    <w:rsid w:val="00A51913"/>
    <w:rsid w:val="00B51D00"/>
    <w:rsid w:val="00EF05D7"/>
    <w:rsid w:val="00FE3DF1"/>
    <w:rsid w:val="00FE6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903CB-D107-401D-B386-B58B58B1C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5D7"/>
    <w:pPr>
      <w:ind w:left="720"/>
      <w:contextualSpacing/>
    </w:pPr>
  </w:style>
  <w:style w:type="character" w:customStyle="1" w:styleId="mjx-char">
    <w:name w:val="mjx-char"/>
    <w:basedOn w:val="DefaultParagraphFont"/>
    <w:rsid w:val="00EF05D7"/>
  </w:style>
  <w:style w:type="character" w:styleId="PlaceholderText">
    <w:name w:val="Placeholder Text"/>
    <w:basedOn w:val="DefaultParagraphFont"/>
    <w:uiPriority w:val="99"/>
    <w:semiHidden/>
    <w:rsid w:val="00EF05D7"/>
    <w:rPr>
      <w:color w:val="808080"/>
    </w:rPr>
  </w:style>
  <w:style w:type="character" w:styleId="Emphasis">
    <w:name w:val="Emphasis"/>
    <w:basedOn w:val="DefaultParagraphFont"/>
    <w:uiPriority w:val="20"/>
    <w:qFormat/>
    <w:rsid w:val="00B51D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1073</TotalTime>
  <Pages>3</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2020-04-25T13:31:00Z</dcterms:created>
  <dcterms:modified xsi:type="dcterms:W3CDTF">2020-04-26T13:43:00Z</dcterms:modified>
</cp:coreProperties>
</file>